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4C2D" w14:textId="3A81E72B" w:rsidR="004663F3" w:rsidRPr="004B22DF" w:rsidRDefault="004663F3" w:rsidP="003C7B0F">
      <w:pPr>
        <w:spacing w:line="560" w:lineRule="exact"/>
        <w:jc w:val="center"/>
        <w:rPr>
          <w:rFonts w:ascii="UD デジタル 教科書体 NK-R" w:eastAsia="UD デジタル 教科書体 NK-R" w:hAnsi="メイリオ" w:cstheme="majorBidi"/>
          <w:b/>
          <w:bCs/>
          <w:color w:val="000000" w:themeColor="text1"/>
          <w:kern w:val="24"/>
          <w:sz w:val="36"/>
          <w:szCs w:val="36"/>
        </w:rPr>
      </w:pPr>
      <w:r w:rsidRPr="004B22D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6"/>
          <w:szCs w:val="36"/>
        </w:rPr>
        <w:t>令和６年能登半島地震から学ぶ</w:t>
      </w:r>
      <w:r w:rsidRPr="004B22D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6"/>
          <w:szCs w:val="36"/>
        </w:rPr>
        <w:br/>
        <w:t>～</w:t>
      </w:r>
      <w:r w:rsidRPr="004B22DF">
        <w:rPr>
          <w:rFonts w:ascii="UD デジタル 教科書体 NK-R" w:eastAsia="UD デジタル 教科書体 NK-R" w:cstheme="majorBidi" w:hint="eastAsia"/>
          <w:b/>
          <w:bCs/>
          <w:color w:val="000000" w:themeColor="text1"/>
          <w:kern w:val="24"/>
          <w:sz w:val="36"/>
          <w:szCs w:val="36"/>
        </w:rPr>
        <w:t>能登半島地震における視覚障害者支援の取り組み</w:t>
      </w:r>
      <w:r w:rsidRPr="004B22D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6"/>
          <w:szCs w:val="36"/>
        </w:rPr>
        <w:t>～</w:t>
      </w:r>
    </w:p>
    <w:p w14:paraId="4E072F98" w14:textId="77777777" w:rsidR="00513648" w:rsidRPr="004B22DF" w:rsidRDefault="00513648" w:rsidP="004B22DF">
      <w:pPr>
        <w:pStyle w:val="Web"/>
        <w:spacing w:before="200" w:beforeAutospacing="0" w:after="0" w:afterAutospacing="0" w:line="400" w:lineRule="exact"/>
        <w:jc w:val="center"/>
        <w:rPr>
          <w:rFonts w:ascii="UD デジタル 教科書体 NK-R" w:eastAsia="UD デジタル 教科書体 NK-R" w:hAnsi="メイリオ" w:cstheme="minorBidi"/>
          <w:color w:val="000000" w:themeColor="text1"/>
          <w:kern w:val="24"/>
          <w:sz w:val="32"/>
          <w:szCs w:val="32"/>
        </w:rPr>
      </w:pPr>
    </w:p>
    <w:p w14:paraId="3C03343F" w14:textId="3B1FCCF9" w:rsidR="004663F3" w:rsidRPr="004B22DF" w:rsidRDefault="004663F3" w:rsidP="004B22DF">
      <w:pPr>
        <w:pStyle w:val="Web"/>
        <w:spacing w:before="200" w:beforeAutospacing="0" w:after="0" w:afterAutospacing="0" w:line="400" w:lineRule="exact"/>
        <w:jc w:val="center"/>
        <w:rPr>
          <w:rFonts w:ascii="UD デジタル 教科書体 NK-R" w:eastAsia="UD デジタル 教科書体 NK-R"/>
          <w:sz w:val="32"/>
          <w:szCs w:val="32"/>
          <w:lang w:eastAsia="zh-TW"/>
        </w:rPr>
      </w:pPr>
      <w:r w:rsidRPr="004B22DF">
        <w:rPr>
          <w:rFonts w:ascii="UD デジタル 教科書体 NK-R" w:eastAsia="UD デジタル 教科書体 NK-R" w:hAnsi="メイリオ" w:cstheme="minorBidi" w:hint="eastAsia"/>
          <w:color w:val="000000" w:themeColor="text1"/>
          <w:kern w:val="24"/>
          <w:sz w:val="32"/>
          <w:szCs w:val="32"/>
          <w:lang w:eastAsia="zh-TW"/>
        </w:rPr>
        <w:t>社会福祉法人石川県視覚障害者協会</w:t>
      </w:r>
    </w:p>
    <w:p w14:paraId="61F82210" w14:textId="3172521C" w:rsidR="004663F3" w:rsidRPr="004B22DF" w:rsidRDefault="004663F3" w:rsidP="004B22DF">
      <w:pPr>
        <w:pStyle w:val="Web"/>
        <w:spacing w:before="200" w:beforeAutospacing="0" w:after="0" w:afterAutospacing="0" w:line="400" w:lineRule="exact"/>
        <w:jc w:val="center"/>
        <w:rPr>
          <w:rFonts w:ascii="UD デジタル 教科書体 NK-R" w:eastAsia="UD デジタル 教科書体 NK-R" w:hAnsi="メイリオ" w:cstheme="minorBidi"/>
          <w:color w:val="000000" w:themeColor="text1"/>
          <w:kern w:val="24"/>
          <w:sz w:val="32"/>
          <w:szCs w:val="32"/>
        </w:rPr>
      </w:pPr>
      <w:r w:rsidRPr="00776804">
        <w:rPr>
          <w:rFonts w:ascii="UD デジタル 教科書体 NK-R" w:eastAsia="UD デジタル 教科書体 NK-R" w:hAnsi="メイリオ" w:cstheme="minorBidi" w:hint="eastAsia"/>
          <w:color w:val="000000" w:themeColor="text1"/>
          <w:spacing w:val="71"/>
          <w:sz w:val="32"/>
          <w:szCs w:val="32"/>
          <w:fitText w:val="1244" w:id="-780898048"/>
          <w:lang w:eastAsia="zh-TW"/>
        </w:rPr>
        <w:t>理事</w:t>
      </w:r>
      <w:r w:rsidRPr="00776804">
        <w:rPr>
          <w:rFonts w:ascii="UD デジタル 教科書体 NK-R" w:eastAsia="UD デジタル 教科書体 NK-R" w:hAnsi="メイリオ" w:cstheme="minorBidi" w:hint="eastAsia"/>
          <w:color w:val="000000" w:themeColor="text1"/>
          <w:sz w:val="32"/>
          <w:szCs w:val="32"/>
          <w:fitText w:val="1244" w:id="-780898048"/>
          <w:lang w:eastAsia="zh-TW"/>
        </w:rPr>
        <w:t>長</w:t>
      </w:r>
      <w:r w:rsidRPr="004B22DF">
        <w:rPr>
          <w:rFonts w:ascii="UD デジタル 教科書体 NK-R" w:eastAsia="UD デジタル 教科書体 NK-R" w:hAnsi="メイリオ" w:cstheme="minorBidi" w:hint="eastAsia"/>
          <w:color w:val="000000" w:themeColor="text1"/>
          <w:kern w:val="24"/>
          <w:sz w:val="32"/>
          <w:szCs w:val="32"/>
          <w:lang w:eastAsia="zh-TW"/>
        </w:rPr>
        <w:t xml:space="preserve">　　</w:t>
      </w:r>
      <w:r w:rsidRPr="00776804">
        <w:rPr>
          <w:rFonts w:ascii="UD デジタル 教科書体 NK-R" w:eastAsia="UD デジタル 教科書体 NK-R" w:hAnsi="メイリオ" w:cstheme="minorBidi" w:hint="eastAsia"/>
          <w:color w:val="000000" w:themeColor="text1"/>
          <w:spacing w:val="72"/>
          <w:sz w:val="32"/>
          <w:szCs w:val="32"/>
          <w:fitText w:val="1711" w:id="-780898047"/>
          <w:lang w:eastAsia="zh-TW"/>
        </w:rPr>
        <w:t>米島芳</w:t>
      </w:r>
      <w:r w:rsidRPr="00776804">
        <w:rPr>
          <w:rFonts w:ascii="UD デジタル 教科書体 NK-R" w:eastAsia="UD デジタル 教科書体 NK-R" w:hAnsi="メイリオ" w:cstheme="minorBidi" w:hint="eastAsia"/>
          <w:color w:val="000000" w:themeColor="text1"/>
          <w:sz w:val="32"/>
          <w:szCs w:val="32"/>
          <w:fitText w:val="1711" w:id="-780898047"/>
          <w:lang w:eastAsia="zh-TW"/>
        </w:rPr>
        <w:t>文</w:t>
      </w:r>
    </w:p>
    <w:p w14:paraId="78AE5DF0" w14:textId="77777777" w:rsidR="00513648" w:rsidRPr="004B22DF" w:rsidRDefault="00513648" w:rsidP="004B22DF">
      <w:pPr>
        <w:pStyle w:val="Web"/>
        <w:spacing w:before="200" w:beforeAutospacing="0" w:after="0" w:afterAutospacing="0" w:line="40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3AD11D31" w14:textId="5456A8B6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令和６年能登半島地震視覚障害者支援本部の設置目的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石川県が進める災害対策に協力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能登地区自治体が取り組む活動に協力</w:t>
      </w:r>
    </w:p>
    <w:p w14:paraId="4CE99ED7" w14:textId="3FBFC63B" w:rsidR="004663F3" w:rsidRPr="003C7B0F" w:rsidRDefault="004B22DF" w:rsidP="004B22DF">
      <w:pPr>
        <w:pStyle w:val="Web"/>
        <w:spacing w:before="0" w:beforeAutospacing="0" w:after="0" w:afterAutospacing="0" w:line="440" w:lineRule="exact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特定非営利活動法人金沢市視覚障害者地域生活支援センター</w:t>
      </w:r>
      <w:r w:rsidR="00513648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と</w:t>
      </w:r>
    </w:p>
    <w:p w14:paraId="397F7AF1" w14:textId="0EA23287" w:rsidR="004663F3" w:rsidRPr="003C7B0F" w:rsidRDefault="004663F3" w:rsidP="004B22D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 w:hAnsi="メイリオ" w:cstheme="minorBidi"/>
          <w:b/>
          <w:bCs/>
          <w:color w:val="000000" w:themeColor="text1"/>
          <w:kern w:val="24"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共に取り組む</w:t>
      </w:r>
    </w:p>
    <w:p w14:paraId="60AC875E" w14:textId="77777777" w:rsidR="00513648" w:rsidRPr="004B22DF" w:rsidRDefault="00513648" w:rsidP="004B22DF">
      <w:pPr>
        <w:pStyle w:val="Web"/>
        <w:spacing w:before="0" w:beforeAutospacing="0" w:after="0" w:afterAutospacing="0" w:line="440" w:lineRule="exact"/>
        <w:ind w:firstLineChars="100" w:firstLine="311"/>
        <w:rPr>
          <w:rFonts w:ascii="UD デジタル 教科書体 NK-R" w:eastAsia="UD デジタル 教科書体 NK-R"/>
          <w:sz w:val="32"/>
          <w:szCs w:val="32"/>
        </w:rPr>
      </w:pPr>
    </w:p>
    <w:p w14:paraId="5A671A28" w14:textId="1B9336F2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令和６年能登半島地震視覚障害者支援本部の活動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視覚障害者の安否確認と支援に必要な情報収集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1.5次避難所における支援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２次避難先における支援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災害見舞金の取り扱い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⑤ 公費解体手続きの支援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⑥ 医療機関退院に向けての支援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⑦ 仮設住宅入居に向けての支援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⑧ 温泉マッサージ復興に向けての支援</w:t>
      </w:r>
    </w:p>
    <w:p w14:paraId="49C86B9E" w14:textId="6BDAFA98" w:rsidR="004663F3" w:rsidRPr="003C7B0F" w:rsidRDefault="004B22DF" w:rsidP="004B22DF">
      <w:pPr>
        <w:pStyle w:val="Web"/>
        <w:numPr>
          <w:ilvl w:val="0"/>
          <w:numId w:val="1"/>
        </w:numPr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b/>
          <w:bCs/>
          <w:color w:val="000000" w:themeColor="text1"/>
          <w:kern w:val="24"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4663F3" w:rsidRPr="003C7B0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2"/>
          <w:szCs w:val="32"/>
        </w:rPr>
        <w:t>災害の経過と共に支援の内容が変わる</w:t>
      </w:r>
    </w:p>
    <w:p w14:paraId="67965B4D" w14:textId="77777777" w:rsidR="004B22DF" w:rsidRP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2860B097" w14:textId="3B249ADA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視覚障害者の安否確認と支援に必要な情報収集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避難の状況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被災の状況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必要とする支援の内容</w:t>
      </w:r>
    </w:p>
    <w:p w14:paraId="619A60E1" w14:textId="1504F115" w:rsidR="004663F3" w:rsidRPr="003C7B0F" w:rsidRDefault="004663F3" w:rsidP="004B22DF">
      <w:pPr>
        <w:pStyle w:val="Web"/>
        <w:numPr>
          <w:ilvl w:val="0"/>
          <w:numId w:val="1"/>
        </w:numPr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b/>
          <w:bCs/>
          <w:color w:val="000000" w:themeColor="text1"/>
          <w:kern w:val="24"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2"/>
          <w:szCs w:val="32"/>
        </w:rPr>
        <w:t>携帯電話による連絡と視覚障害者団体会員からの情報提供が有効</w:t>
      </w:r>
    </w:p>
    <w:p w14:paraId="7B1CB814" w14:textId="17746E58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lastRenderedPageBreak/>
        <w:t>１.5次避難所における支援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２次避難所の選択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高齢者施設に入所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知人の家の移動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医療機関に入院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⑤ 眼科受診</w:t>
      </w:r>
    </w:p>
    <w:p w14:paraId="08538B7D" w14:textId="51154BAE" w:rsidR="004663F3" w:rsidRPr="003C7B0F" w:rsidRDefault="004663F3" w:rsidP="003C7B0F">
      <w:pPr>
        <w:pStyle w:val="Web"/>
        <w:spacing w:before="200" w:beforeAutospacing="0" w:after="0" w:afterAutospacing="0" w:line="440" w:lineRule="exact"/>
        <w:ind w:leftChars="100" w:left="513" w:hangingChars="100" w:hanging="312"/>
        <w:rPr>
          <w:rFonts w:ascii="UD デジタル 教科書体 NK-R" w:eastAsia="UD デジタル 教科書体 NK-R" w:hAnsi="メイリオ" w:cstheme="majorBidi"/>
          <w:b/>
          <w:bCs/>
          <w:color w:val="000000" w:themeColor="text1"/>
          <w:kern w:val="24"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513648" w:rsidRPr="003C7B0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3C7B0F">
        <w:rPr>
          <w:rFonts w:ascii="UD デジタル 教科書体 NK-R" w:eastAsia="UD デジタル 教科書体 NK-R" w:hAnsi="メイリオ" w:cstheme="majorBidi" w:hint="eastAsia"/>
          <w:b/>
          <w:bCs/>
          <w:color w:val="000000" w:themeColor="text1"/>
          <w:kern w:val="24"/>
          <w:sz w:val="32"/>
          <w:szCs w:val="32"/>
        </w:rPr>
        <w:t>石川県障害福祉課より依頼を受け、石川県眼科医会と共に支援に取り組む</w:t>
      </w:r>
    </w:p>
    <w:p w14:paraId="3DBAD1DF" w14:textId="77777777" w:rsidR="00513648" w:rsidRPr="004B22DF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67D8034C" w14:textId="43121EBF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２次避難所における支援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みなし仮設住宅等生活の場の確保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障害福祉サービス等の利用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必要物品の貸し出し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書類の代筆・代読支援</w:t>
      </w:r>
    </w:p>
    <w:p w14:paraId="7B7BA40B" w14:textId="32A3762D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石川県や市・町と連携して支援に取り組む</w:t>
      </w:r>
    </w:p>
    <w:p w14:paraId="5151467C" w14:textId="4B13501A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復旧に向けての取り組みが長期化</w:t>
      </w:r>
    </w:p>
    <w:p w14:paraId="5209ACC7" w14:textId="77777777" w:rsidR="004B22DF" w:rsidRP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3CF5419C" w14:textId="6224A127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障害福祉サービス等の利用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居宅介護、同行援護サービスの継続利用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歩行訓練等生活訓練の利用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計画相談の新規利用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同行援護サービスの新規利用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⑤ 補装具、日常生活用具の利用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⑥ 介護保険サービスの利用</w:t>
      </w:r>
    </w:p>
    <w:p w14:paraId="757846DB" w14:textId="3E61C3B8" w:rsidR="004663F3" w:rsidRPr="003C7B0F" w:rsidRDefault="00513648" w:rsidP="003C7B0F">
      <w:pPr>
        <w:pStyle w:val="Web"/>
        <w:spacing w:before="20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市・町障害福祉課の協力の下に進める</w:t>
      </w:r>
    </w:p>
    <w:p w14:paraId="1C163394" w14:textId="77777777" w:rsidR="00513648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33FE8704" w14:textId="77777777" w:rsidR="004B22DF" w:rsidRP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153B643D" w14:textId="1AC576EE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lastRenderedPageBreak/>
        <w:t>必要物品の貸出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携帯電話充電ケーブル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白杖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視覚障害者用音声時計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プレックストーク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⑤ 拡大読書器</w:t>
      </w:r>
    </w:p>
    <w:p w14:paraId="3B005041" w14:textId="106462BA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メーカーの協力により実現</w:t>
      </w:r>
    </w:p>
    <w:p w14:paraId="577CF567" w14:textId="77777777" w:rsidR="003C7B0F" w:rsidRDefault="00513648" w:rsidP="003C7B0F">
      <w:pPr>
        <w:pStyle w:val="Web"/>
        <w:spacing w:before="0" w:beforeAutospacing="0" w:after="0" w:afterAutospacing="0" w:line="440" w:lineRule="exact"/>
        <w:ind w:leftChars="100" w:left="201" w:firstLineChars="50" w:firstLine="156"/>
        <w:rPr>
          <w:rFonts w:ascii="UD デジタル 教科書体 NK-R" w:eastAsia="UD デジタル 教科書体 NK-R" w:hAnsi="メイリオ" w:cstheme="minorBidi"/>
          <w:b/>
          <w:bCs/>
          <w:color w:val="000000" w:themeColor="text1"/>
          <w:kern w:val="24"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1.5次避難所、2次避難所において一般避難者向けにシニア</w:t>
      </w:r>
    </w:p>
    <w:p w14:paraId="1613A8CE" w14:textId="6FDF42FD" w:rsidR="004663F3" w:rsidRPr="003C7B0F" w:rsidRDefault="004663F3" w:rsidP="003C7B0F">
      <w:pPr>
        <w:pStyle w:val="Web"/>
        <w:spacing w:before="0" w:beforeAutospacing="0" w:after="0" w:afterAutospacing="0" w:line="440" w:lineRule="exact"/>
        <w:ind w:leftChars="100" w:left="201" w:firstLineChars="150" w:firstLine="467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グラスを配布</w:t>
      </w:r>
    </w:p>
    <w:p w14:paraId="3F5C17AB" w14:textId="77777777" w:rsidR="00513648" w:rsidRPr="004B22DF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1AEEABF6" w14:textId="5147AD5F" w:rsidR="004B22DF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代読・代筆支援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罹災証明の申請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障害福祉サービスの利用申請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身体障害者手帳の変更申請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障害年金の申請</w:t>
      </w:r>
    </w:p>
    <w:p w14:paraId="5C8BB11B" w14:textId="42630960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⑤ 支援金、見舞金の申請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⑥ 公費解体の申請</w:t>
      </w:r>
    </w:p>
    <w:p w14:paraId="459C33AD" w14:textId="3505F768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石川県、市・町障害福祉課の協力の下に進める</w:t>
      </w:r>
    </w:p>
    <w:p w14:paraId="7E47CF94" w14:textId="77777777" w:rsidR="00513648" w:rsidRPr="004B22DF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2D225787" w14:textId="23F3579B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災害見舞金の取り扱い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日本盲人福祉委員会　義援金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日本視覚障害者団体連合　災害見舞金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石川県視覚障害者協会　被災見舞金</w:t>
      </w:r>
    </w:p>
    <w:p w14:paraId="4F1EDD23" w14:textId="3A291395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石川県、市・町の協力による広報</w:t>
      </w:r>
    </w:p>
    <w:p w14:paraId="6E166DFD" w14:textId="111EED8E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申請書類の代筆・代読支援の希望にこたえる</w:t>
      </w:r>
    </w:p>
    <w:p w14:paraId="1ACADCE9" w14:textId="77777777" w:rsidR="00513648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605C99C6" w14:textId="77777777" w:rsid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797C0146" w14:textId="77777777" w:rsidR="004B22DF" w:rsidRP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11EFE37C" w14:textId="738990A3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lastRenderedPageBreak/>
        <w:t>公費解体手続きの支援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公費解体手続きの相談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公費解体申請書類の代筆・代読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公費解体申請書の提出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公費解体現場の立ち合い</w:t>
      </w:r>
    </w:p>
    <w:p w14:paraId="6C65F9A6" w14:textId="4AFECF90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公費解体手続き経験者の支援が有効</w:t>
      </w:r>
    </w:p>
    <w:p w14:paraId="032879BA" w14:textId="77777777" w:rsidR="00513648" w:rsidRPr="004B22DF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67169306" w14:textId="42D27B75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医療機関退院に向けての支援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養護盲老人ホームの利用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災害時緊急避難シェルターの利用</w:t>
      </w:r>
    </w:p>
    <w:p w14:paraId="6CDA7E4C" w14:textId="27EAC136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関係機関の協力により実現</w:t>
      </w:r>
    </w:p>
    <w:p w14:paraId="22A1604D" w14:textId="77777777" w:rsidR="004B22DF" w:rsidRP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46DA9794" w14:textId="2CD007DB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仮設住宅入居に向けての支援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仮設住宅の選択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介護保険・障害保険サービスの確保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復興リハビリテーション支援事業の活用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仮設住宅入居手続きの立ち合い</w:t>
      </w:r>
    </w:p>
    <w:p w14:paraId="6556F0F1" w14:textId="25F5B2DB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能登地区自治体の支援により実現</w:t>
      </w:r>
    </w:p>
    <w:p w14:paraId="53663314" w14:textId="6E9F5E23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障害のある人を支える地域コミュニティの復活に期待を寄せる</w:t>
      </w:r>
    </w:p>
    <w:p w14:paraId="4AE4A49E" w14:textId="77777777" w:rsidR="00513648" w:rsidRPr="004B22DF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22BB8C8B" w14:textId="1932FF1C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温泉マッサージ復興に向けての支援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石川県視覚障害者協会「情文フェスタ」に参加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石川県</w:t>
      </w:r>
      <w:r w:rsidR="004B22DF"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能登半島地震地域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コミュニティ再建事業に参加</w:t>
      </w:r>
    </w:p>
    <w:p w14:paraId="5349F449" w14:textId="46FCFC88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出張マッサージを支援する取り組みに期待を寄せる</w:t>
      </w:r>
    </w:p>
    <w:p w14:paraId="6AB297E7" w14:textId="77777777" w:rsidR="00513648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1C277841" w14:textId="77777777" w:rsid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1132FF42" w14:textId="77777777" w:rsidR="004B22DF" w:rsidRPr="004B22DF" w:rsidRDefault="004B22DF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0244489D" w14:textId="607A693C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lastRenderedPageBreak/>
        <w:t>復興に向けての課題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安心して暮らせる住居の選択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生活に必要な障害福祉サービス等の利用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障害のある人を支える地域コミュニティの復活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温泉マッサージなど働く場の確保</w:t>
      </w:r>
    </w:p>
    <w:p w14:paraId="5D649F22" w14:textId="35CE1934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地域復興事業の進展に期待を寄せる</w:t>
      </w:r>
    </w:p>
    <w:p w14:paraId="0E41A3E3" w14:textId="77777777" w:rsidR="00513648" w:rsidRPr="004B22DF" w:rsidRDefault="00513648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</w:p>
    <w:p w14:paraId="652D3D46" w14:textId="0738FB62" w:rsidR="004663F3" w:rsidRPr="004B22DF" w:rsidRDefault="004663F3" w:rsidP="004B22DF">
      <w:pPr>
        <w:pStyle w:val="Web"/>
        <w:spacing w:before="200" w:beforeAutospacing="0" w:after="0" w:afterAutospacing="0" w:line="440" w:lineRule="exact"/>
        <w:rPr>
          <w:rFonts w:ascii="UD デジタル 教科書体 NK-R" w:eastAsia="UD デジタル 教科書体 NK-R" w:hAnsi="メイリオ" w:cstheme="majorBidi"/>
          <w:color w:val="000000" w:themeColor="text1"/>
          <w:kern w:val="24"/>
          <w:sz w:val="32"/>
          <w:szCs w:val="32"/>
        </w:rPr>
      </w:pP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t>避難および避難生活に備えて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① 個別避難計画の検討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② 飲料水・食料品の確保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③ トイレの利用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④ 通信手段の確保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⑤ 断水時における生活水の確保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⑥ ２次避難先の確保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⑦ 移動支援者の確保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⑧ 障害福祉サービスの利用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⑨ 申請書類作成に必要な代筆・代読支援者の確保</w:t>
      </w:r>
      <w:r w:rsidRPr="004B22DF">
        <w:rPr>
          <w:rFonts w:ascii="UD デジタル 教科書体 NK-R" w:eastAsia="UD デジタル 教科書体 NK-R" w:hAnsi="メイリオ" w:cstheme="majorBidi" w:hint="eastAsia"/>
          <w:color w:val="000000" w:themeColor="text1"/>
          <w:kern w:val="24"/>
          <w:sz w:val="32"/>
          <w:szCs w:val="32"/>
        </w:rPr>
        <w:br/>
        <w:t>⑩ 生活資金の確保</w:t>
      </w:r>
    </w:p>
    <w:p w14:paraId="0E28B76D" w14:textId="6C77459D" w:rsidR="004663F3" w:rsidRPr="003C7B0F" w:rsidRDefault="00513648" w:rsidP="003C7B0F">
      <w:pPr>
        <w:pStyle w:val="Web"/>
        <w:spacing w:before="0" w:beforeAutospacing="0" w:after="0" w:afterAutospacing="0" w:line="440" w:lineRule="exact"/>
        <w:ind w:firstLineChars="100" w:firstLine="312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>※</w:t>
      </w:r>
      <w:r w:rsidR="004663F3" w:rsidRPr="003C7B0F">
        <w:rPr>
          <w:rFonts w:ascii="UD デジタル 教科書体 NK-R" w:eastAsia="UD デジタル 教科書体 NK-R" w:hAnsi="メイリオ" w:cstheme="minorBidi" w:hint="eastAsia"/>
          <w:b/>
          <w:bCs/>
          <w:color w:val="000000" w:themeColor="text1"/>
          <w:kern w:val="24"/>
          <w:sz w:val="32"/>
          <w:szCs w:val="32"/>
        </w:rPr>
        <w:t xml:space="preserve"> 地震・豪雨による災害に備えて一人ひとりが考える</w:t>
      </w:r>
    </w:p>
    <w:sectPr w:rsidR="004663F3" w:rsidRPr="003C7B0F" w:rsidSect="004B22DF">
      <w:pgSz w:w="11906" w:h="16838" w:code="9"/>
      <w:pgMar w:top="1304" w:right="1021" w:bottom="1134" w:left="1418" w:header="851" w:footer="992" w:gutter="0"/>
      <w:cols w:space="425"/>
      <w:docGrid w:type="linesAndChars" w:linePitch="300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21E7" w14:textId="77777777" w:rsidR="0001488B" w:rsidRDefault="0001488B" w:rsidP="00776804">
      <w:r>
        <w:separator/>
      </w:r>
    </w:p>
  </w:endnote>
  <w:endnote w:type="continuationSeparator" w:id="0">
    <w:p w14:paraId="0E2E5D29" w14:textId="77777777" w:rsidR="0001488B" w:rsidRDefault="0001488B" w:rsidP="0077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A0C5" w14:textId="77777777" w:rsidR="0001488B" w:rsidRDefault="0001488B" w:rsidP="00776804">
      <w:r>
        <w:separator/>
      </w:r>
    </w:p>
  </w:footnote>
  <w:footnote w:type="continuationSeparator" w:id="0">
    <w:p w14:paraId="1DE78328" w14:textId="77777777" w:rsidR="0001488B" w:rsidRDefault="0001488B" w:rsidP="0077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80723"/>
    <w:multiLevelType w:val="hybridMultilevel"/>
    <w:tmpl w:val="76C87184"/>
    <w:lvl w:ilvl="0" w:tplc="391A0776">
      <w:start w:val="1"/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メイリオ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382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F3"/>
    <w:rsid w:val="0001488B"/>
    <w:rsid w:val="00184977"/>
    <w:rsid w:val="003C7B0F"/>
    <w:rsid w:val="004663F3"/>
    <w:rsid w:val="004B22DF"/>
    <w:rsid w:val="00513648"/>
    <w:rsid w:val="00776804"/>
    <w:rsid w:val="00840611"/>
    <w:rsid w:val="008E295D"/>
    <w:rsid w:val="0096688B"/>
    <w:rsid w:val="00E11709"/>
    <w:rsid w:val="00E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0D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3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63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63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63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63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63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63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63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63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63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63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3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6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6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3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63F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63F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663F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663F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7768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6804"/>
  </w:style>
  <w:style w:type="paragraph" w:styleId="ac">
    <w:name w:val="footer"/>
    <w:basedOn w:val="a"/>
    <w:link w:val="ad"/>
    <w:uiPriority w:val="99"/>
    <w:unhideWhenUsed/>
    <w:rsid w:val="007768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2025-01-18T02:53:00Z</dcterms:created>
  <dcterms:modified xsi:type="dcterms:W3CDTF">2025-01-18T02:53:00Z</dcterms:modified>
</cp:coreProperties>
</file>